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16C" w:rsidRPr="00607E86" w:rsidRDefault="00B7316C" w:rsidP="00B731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Генеральный директор</w:t>
      </w:r>
      <w:r w:rsidRPr="00607E86">
        <w:rPr>
          <w:rFonts w:ascii="Times New Roman" w:eastAsia="Times New Roman" w:hAnsi="Times New Roman" w:cs="Times New Roman"/>
          <w:sz w:val="24"/>
          <w:szCs w:val="24"/>
          <w:lang w:eastAsia="ru-RU"/>
        </w:rPr>
        <w:t xml:space="preserve"> </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B7316C" w:rsidRPr="00607E86" w:rsidRDefault="00B7316C" w:rsidP="00B7316C">
      <w:pPr>
        <w:spacing w:after="0" w:line="240" w:lineRule="auto"/>
        <w:jc w:val="right"/>
        <w:rPr>
          <w:rFonts w:ascii="Times New Roman" w:eastAsia="Times New Roman" w:hAnsi="Times New Roman" w:cs="Times New Roman"/>
          <w:sz w:val="24"/>
          <w:szCs w:val="24"/>
          <w:highlight w:val="yellow"/>
          <w:lang w:eastAsia="ru-RU"/>
        </w:rPr>
      </w:pPr>
    </w:p>
    <w:p w:rsidR="00B7316C" w:rsidRPr="005E1D33" w:rsidRDefault="00B7316C" w:rsidP="00B731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p>
    <w:p w:rsidR="00B7316C"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B7316C"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B7316C" w:rsidRPr="00607E86" w:rsidRDefault="00B7316C"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proofErr w:type="spellStart"/>
      <w:r w:rsidR="00C253EC">
        <w:rPr>
          <w:rFonts w:ascii="Times New Roman" w:hAnsi="Times New Roman" w:cs="Times New Roman"/>
          <w:b/>
          <w:sz w:val="24"/>
          <w:szCs w:val="24"/>
        </w:rPr>
        <w:t>спецо</w:t>
      </w:r>
      <w:r w:rsidR="0072260F">
        <w:rPr>
          <w:rFonts w:ascii="Times New Roman" w:hAnsi="Times New Roman" w:cs="Times New Roman"/>
          <w:b/>
          <w:sz w:val="24"/>
          <w:szCs w:val="24"/>
        </w:rPr>
        <w:t>буви</w:t>
      </w:r>
      <w:proofErr w:type="spellEnd"/>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3E149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B7316C" w:rsidRDefault="00607E86" w:rsidP="00607E86">
            <w:pPr>
              <w:autoSpaceDE w:val="0"/>
              <w:autoSpaceDN w:val="0"/>
              <w:adjustRightInd w:val="0"/>
              <w:spacing w:after="0" w:line="240" w:lineRule="auto"/>
              <w:rPr>
                <w:rFonts w:ascii="Times New Roman" w:eastAsia="Calibri" w:hAnsi="Times New Roman" w:cs="Times New Roman"/>
                <w:bCs/>
                <w:color w:val="000000"/>
                <w:sz w:val="16"/>
                <w:szCs w:val="16"/>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555DD" w:rsidRDefault="003E149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Гарипов Ильяс Рамильевич</w:t>
            </w:r>
          </w:p>
          <w:p w:rsidR="00607E86" w:rsidRPr="003E1491" w:rsidRDefault="005C0160" w:rsidP="003E149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5DD">
              <w:rPr>
                <w:rFonts w:ascii="Times New Roman" w:eastAsia="Calibri" w:hAnsi="Times New Roman" w:cs="Times New Roman"/>
                <w:bCs/>
                <w:color w:val="000000"/>
                <w:sz w:val="24"/>
                <w:szCs w:val="24"/>
              </w:rPr>
              <w:t>тел</w:t>
            </w:r>
            <w:r w:rsidRPr="003E1491">
              <w:rPr>
                <w:rFonts w:ascii="Times New Roman" w:eastAsia="Calibri" w:hAnsi="Times New Roman" w:cs="Times New Roman"/>
                <w:bCs/>
                <w:color w:val="000000"/>
                <w:sz w:val="24"/>
                <w:szCs w:val="24"/>
              </w:rPr>
              <w:t>. + 7 (347) 221-</w:t>
            </w:r>
            <w:r w:rsidR="003E1491">
              <w:rPr>
                <w:rFonts w:ascii="Times New Roman" w:eastAsia="Calibri" w:hAnsi="Times New Roman" w:cs="Times New Roman"/>
                <w:bCs/>
                <w:color w:val="000000"/>
                <w:sz w:val="24"/>
                <w:szCs w:val="24"/>
              </w:rPr>
              <w:t>54-45</w:t>
            </w:r>
            <w:r w:rsidR="00DC0B97" w:rsidRPr="003E1491">
              <w:rPr>
                <w:rFonts w:ascii="Times New Roman" w:eastAsia="Calibri" w:hAnsi="Times New Roman" w:cs="Times New Roman"/>
                <w:bCs/>
                <w:color w:val="000000"/>
                <w:sz w:val="24"/>
                <w:szCs w:val="24"/>
              </w:rPr>
              <w:t>,</w:t>
            </w:r>
            <w:r w:rsidRPr="003E1491">
              <w:rPr>
                <w:rFonts w:ascii="Times New Roman" w:eastAsia="Calibri" w:hAnsi="Times New Roman" w:cs="Times New Roman"/>
                <w:bCs/>
                <w:color w:val="000000"/>
                <w:sz w:val="24"/>
                <w:szCs w:val="24"/>
              </w:rPr>
              <w:t xml:space="preserve"> </w:t>
            </w:r>
            <w:r w:rsidRPr="00E555DD">
              <w:rPr>
                <w:rFonts w:ascii="Times New Roman" w:eastAsia="Calibri" w:hAnsi="Times New Roman" w:cs="Times New Roman"/>
                <w:bCs/>
                <w:color w:val="000000"/>
                <w:sz w:val="24"/>
                <w:szCs w:val="24"/>
                <w:lang w:val="en-US"/>
              </w:rPr>
              <w:t>e</w:t>
            </w:r>
            <w:r w:rsidRPr="003E1491">
              <w:rPr>
                <w:rFonts w:ascii="Times New Roman" w:eastAsia="Calibri" w:hAnsi="Times New Roman" w:cs="Times New Roman"/>
                <w:bCs/>
                <w:color w:val="000000"/>
                <w:sz w:val="24"/>
                <w:szCs w:val="24"/>
              </w:rPr>
              <w:t>-</w:t>
            </w:r>
            <w:r w:rsidRPr="00E555DD">
              <w:rPr>
                <w:rFonts w:ascii="Times New Roman" w:eastAsia="Calibri" w:hAnsi="Times New Roman" w:cs="Times New Roman"/>
                <w:bCs/>
                <w:color w:val="000000"/>
                <w:sz w:val="24"/>
                <w:szCs w:val="24"/>
                <w:lang w:val="en-US"/>
              </w:rPr>
              <w:t>mail</w:t>
            </w:r>
            <w:r w:rsidRPr="003E1491">
              <w:rPr>
                <w:rFonts w:ascii="Times New Roman" w:eastAsia="Calibri" w:hAnsi="Times New Roman" w:cs="Times New Roman"/>
                <w:bCs/>
                <w:color w:val="000000"/>
                <w:sz w:val="24"/>
                <w:szCs w:val="24"/>
              </w:rPr>
              <w:t>:</w:t>
            </w:r>
            <w:r w:rsidR="00DC0B97" w:rsidRPr="003E1491">
              <w:rPr>
                <w:rFonts w:ascii="Times New Roman" w:hAnsi="Times New Roman" w:cs="Times New Roman"/>
                <w:sz w:val="24"/>
                <w:szCs w:val="24"/>
              </w:rPr>
              <w:t xml:space="preserve"> </w:t>
            </w:r>
            <w:hyperlink r:id="rId7" w:history="1">
              <w:r w:rsidR="004911AC" w:rsidRPr="003E1491">
                <w:rPr>
                  <w:rStyle w:val="a5"/>
                  <w:rFonts w:ascii="Times New Roman" w:hAnsi="Times New Roman" w:cs="Times New Roman"/>
                  <w:sz w:val="24"/>
                  <w:szCs w:val="24"/>
                  <w:lang w:val="en-US"/>
                </w:rPr>
                <w:t>i</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garipov</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bashtel</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ru</w:t>
              </w:r>
            </w:hyperlink>
            <w:r w:rsidR="004911AC" w:rsidRPr="003E1491">
              <w:t xml:space="preserve"> </w:t>
            </w:r>
            <w:r w:rsidR="00E555DD" w:rsidRPr="003E1491">
              <w:t xml:space="preserve"> </w:t>
            </w:r>
            <w:r w:rsidR="00241A1A" w:rsidRPr="003E1491">
              <w:t xml:space="preserve"> </w:t>
            </w:r>
            <w:r w:rsidR="00DC0B97" w:rsidRPr="003E1491">
              <w:rPr>
                <w:rFonts w:ascii="Times New Roman" w:eastAsia="Times New Roman" w:hAnsi="Times New Roman" w:cs="Times New Roman"/>
                <w:sz w:val="24"/>
                <w:szCs w:val="24"/>
                <w:lang w:eastAsia="ru-RU"/>
              </w:rPr>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B7316C">
        <w:trPr>
          <w:trHeight w:val="415"/>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1E7822"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hAnsi="Times New Roman" w:cs="Times New Roman"/>
                <w:b/>
                <w:sz w:val="24"/>
                <w:szCs w:val="24"/>
              </w:rPr>
              <w:t xml:space="preserve">Поставка </w:t>
            </w:r>
            <w:proofErr w:type="spellStart"/>
            <w:r w:rsidR="0072260F">
              <w:rPr>
                <w:rFonts w:ascii="Times New Roman" w:hAnsi="Times New Roman" w:cs="Times New Roman"/>
                <w:b/>
                <w:sz w:val="24"/>
                <w:szCs w:val="24"/>
              </w:rPr>
              <w:t>спецобуви</w:t>
            </w:r>
            <w:proofErr w:type="spellEnd"/>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464B96"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eastAsia="Calibri" w:hAnsi="Times New Roman" w:cs="Times New Roman"/>
                <w:iCs/>
                <w:color w:val="000000"/>
                <w:sz w:val="24"/>
                <w:szCs w:val="24"/>
              </w:rPr>
              <w:t xml:space="preserve">Место поставки товара: </w:t>
            </w:r>
            <w:r w:rsidRPr="00464B96">
              <w:rPr>
                <w:rFonts w:ascii="Times New Roman" w:hAnsi="Times New Roman" w:cs="Times New Roman"/>
                <w:sz w:val="24"/>
                <w:szCs w:val="24"/>
              </w:rPr>
              <w:t>Адрес постав</w:t>
            </w:r>
            <w:r w:rsidR="00E555DD" w:rsidRPr="00464B96">
              <w:rPr>
                <w:rFonts w:ascii="Times New Roman" w:hAnsi="Times New Roman" w:cs="Times New Roman"/>
                <w:sz w:val="24"/>
                <w:szCs w:val="24"/>
              </w:rPr>
              <w:t>ки</w:t>
            </w:r>
            <w:r w:rsidRPr="00464B96">
              <w:rPr>
                <w:rFonts w:ascii="Times New Roman" w:hAnsi="Times New Roman" w:cs="Times New Roman"/>
                <w:sz w:val="24"/>
                <w:szCs w:val="24"/>
              </w:rPr>
              <w:t xml:space="preserve"> указан в Спецификации (</w:t>
            </w:r>
            <w:r w:rsidRPr="00464B96">
              <w:rPr>
                <w:rFonts w:ascii="Times New Roman" w:eastAsia="Times New Roman" w:hAnsi="Times New Roman" w:cs="Times New Roman"/>
                <w:sz w:val="24"/>
                <w:szCs w:val="24"/>
                <w:lang w:eastAsia="ru-RU"/>
              </w:rPr>
              <w:t>Приложени</w:t>
            </w:r>
            <w:r w:rsidR="00E555DD" w:rsidRPr="00464B96">
              <w:rPr>
                <w:rFonts w:ascii="Times New Roman" w:eastAsia="Times New Roman" w:hAnsi="Times New Roman" w:cs="Times New Roman"/>
                <w:sz w:val="24"/>
                <w:szCs w:val="24"/>
                <w:lang w:eastAsia="ru-RU"/>
              </w:rPr>
              <w:t>е</w:t>
            </w:r>
            <w:r w:rsidRPr="00464B96">
              <w:rPr>
                <w:rFonts w:ascii="Times New Roman" w:eastAsia="Times New Roman" w:hAnsi="Times New Roman" w:cs="Times New Roman"/>
                <w:sz w:val="24"/>
                <w:szCs w:val="24"/>
                <w:lang w:eastAsia="ru-RU"/>
              </w:rPr>
              <w:t xml:space="preserve"> №1 </w:t>
            </w:r>
            <w:r w:rsidRPr="00464B96">
              <w:rPr>
                <w:rFonts w:ascii="Times New Roman" w:hAnsi="Times New Roman" w:cs="Times New Roman"/>
                <w:sz w:val="24"/>
                <w:szCs w:val="24"/>
              </w:rPr>
              <w:t>к Документации о закупке).</w:t>
            </w:r>
          </w:p>
          <w:p w:rsidR="001E7822" w:rsidRPr="00464B96"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464B96" w:rsidRDefault="001E7822" w:rsidP="00E555DD">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464B96">
              <w:rPr>
                <w:rFonts w:ascii="Times New Roman" w:eastAsia="Times New Roman" w:hAnsi="Times New Roman" w:cs="Times New Roman"/>
                <w:sz w:val="24"/>
                <w:szCs w:val="24"/>
                <w:lang w:eastAsia="ru-RU"/>
              </w:rPr>
              <w:t xml:space="preserve">Срок (периоды) поставки товара: срок поставки определен в спецификации (Приложения №1 </w:t>
            </w:r>
            <w:r w:rsidRPr="00464B96">
              <w:rPr>
                <w:rFonts w:ascii="Times New Roman" w:hAnsi="Times New Roman" w:cs="Times New Roman"/>
                <w:sz w:val="24"/>
                <w:szCs w:val="24"/>
              </w:rPr>
              <w:t>к Документации о закупке</w:t>
            </w:r>
            <w:r w:rsidRPr="00464B96">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CC4221" w:rsidRPr="00CC4221" w:rsidRDefault="00CC4221" w:rsidP="00CC4221">
            <w:pPr>
              <w:spacing w:after="0"/>
              <w:jc w:val="both"/>
              <w:rPr>
                <w:rFonts w:ascii="Times New Roman" w:hAnsi="Times New Roman" w:cs="Times New Roman"/>
                <w:iCs/>
                <w:sz w:val="24"/>
                <w:szCs w:val="24"/>
              </w:rPr>
            </w:pPr>
            <w:r w:rsidRPr="00CC4221">
              <w:rPr>
                <w:rFonts w:ascii="Times New Roman" w:hAnsi="Times New Roman" w:cs="Times New Roman"/>
                <w:iCs/>
                <w:sz w:val="24"/>
                <w:szCs w:val="24"/>
              </w:rPr>
              <w:t>Начальная (максимальная) цена договора составляет:</w:t>
            </w:r>
          </w:p>
          <w:p w:rsidR="00CC4221" w:rsidRPr="00CC4221" w:rsidRDefault="001D4C45" w:rsidP="00CC4221">
            <w:pPr>
              <w:autoSpaceDE w:val="0"/>
              <w:autoSpaceDN w:val="0"/>
              <w:adjustRightInd w:val="0"/>
              <w:spacing w:after="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3 594 810,31</w:t>
            </w:r>
            <w:r w:rsidR="00CC4221" w:rsidRPr="00CC4221">
              <w:rPr>
                <w:rFonts w:ascii="Times New Roman" w:eastAsia="Calibri" w:hAnsi="Times New Roman" w:cs="Times New Roman"/>
                <w:b/>
                <w:iCs/>
                <w:sz w:val="24"/>
                <w:szCs w:val="24"/>
              </w:rPr>
              <w:t xml:space="preserve"> рублей без НДС, кроме того сумма НДС (18%) </w:t>
            </w:r>
            <w:r>
              <w:rPr>
                <w:rFonts w:ascii="Times New Roman" w:eastAsia="Calibri" w:hAnsi="Times New Roman" w:cs="Times New Roman"/>
                <w:b/>
                <w:iCs/>
                <w:sz w:val="24"/>
                <w:szCs w:val="24"/>
              </w:rPr>
              <w:t>647 065,86</w:t>
            </w:r>
            <w:r w:rsidR="00CC4221" w:rsidRPr="00CC4221">
              <w:rPr>
                <w:rFonts w:ascii="Times New Roman" w:eastAsia="Calibri" w:hAnsi="Times New Roman" w:cs="Times New Roman"/>
                <w:b/>
                <w:iCs/>
                <w:sz w:val="24"/>
                <w:szCs w:val="24"/>
              </w:rPr>
              <w:t xml:space="preserve"> рублей.</w:t>
            </w:r>
          </w:p>
          <w:p w:rsidR="00CC4221" w:rsidRPr="00CC4221" w:rsidRDefault="00CC4221" w:rsidP="00CC4221">
            <w:pPr>
              <w:autoSpaceDE w:val="0"/>
              <w:autoSpaceDN w:val="0"/>
              <w:adjustRightInd w:val="0"/>
              <w:spacing w:after="0"/>
              <w:jc w:val="both"/>
              <w:rPr>
                <w:rFonts w:ascii="Times New Roman" w:eastAsia="Calibri" w:hAnsi="Times New Roman" w:cs="Times New Roman"/>
                <w:b/>
                <w:iCs/>
                <w:sz w:val="24"/>
                <w:szCs w:val="24"/>
              </w:rPr>
            </w:pPr>
            <w:r w:rsidRPr="00CC4221">
              <w:rPr>
                <w:rFonts w:ascii="Times New Roman" w:hAnsi="Times New Roman" w:cs="Times New Roman"/>
                <w:iCs/>
                <w:sz w:val="24"/>
                <w:szCs w:val="24"/>
              </w:rPr>
              <w:t xml:space="preserve">Начальная (максимальная) цена договора с учетом НДС (18%) составляет </w:t>
            </w:r>
            <w:r w:rsidR="001D4C45">
              <w:rPr>
                <w:rFonts w:ascii="Times New Roman" w:eastAsia="Calibri" w:hAnsi="Times New Roman" w:cs="Times New Roman"/>
                <w:b/>
                <w:iCs/>
                <w:sz w:val="24"/>
                <w:szCs w:val="24"/>
              </w:rPr>
              <w:t>4 241 876,17</w:t>
            </w:r>
            <w:r w:rsidRPr="00CC4221">
              <w:rPr>
                <w:rFonts w:ascii="Times New Roman" w:eastAsia="Calibri" w:hAnsi="Times New Roman" w:cs="Times New Roman"/>
                <w:b/>
                <w:iCs/>
                <w:sz w:val="24"/>
                <w:szCs w:val="24"/>
              </w:rPr>
              <w:t xml:space="preserve"> (</w:t>
            </w:r>
            <w:r w:rsidR="001D4C45">
              <w:rPr>
                <w:rFonts w:ascii="Times New Roman" w:eastAsia="Calibri" w:hAnsi="Times New Roman" w:cs="Times New Roman"/>
                <w:b/>
                <w:iCs/>
                <w:sz w:val="24"/>
                <w:szCs w:val="24"/>
              </w:rPr>
              <w:t>Четыре</w:t>
            </w:r>
            <w:r w:rsidRPr="00CC4221">
              <w:rPr>
                <w:rFonts w:ascii="Times New Roman" w:eastAsia="Calibri" w:hAnsi="Times New Roman" w:cs="Times New Roman"/>
                <w:b/>
                <w:iCs/>
                <w:sz w:val="24"/>
                <w:szCs w:val="24"/>
              </w:rPr>
              <w:t xml:space="preserve"> миллион</w:t>
            </w:r>
            <w:r w:rsidR="001D4C45">
              <w:rPr>
                <w:rFonts w:ascii="Times New Roman" w:eastAsia="Calibri" w:hAnsi="Times New Roman" w:cs="Times New Roman"/>
                <w:b/>
                <w:iCs/>
                <w:sz w:val="24"/>
                <w:szCs w:val="24"/>
              </w:rPr>
              <w:t>а</w:t>
            </w:r>
            <w:r w:rsidRPr="00CC4221">
              <w:rPr>
                <w:rFonts w:ascii="Times New Roman" w:eastAsia="Calibri" w:hAnsi="Times New Roman" w:cs="Times New Roman"/>
                <w:b/>
                <w:iCs/>
                <w:sz w:val="24"/>
                <w:szCs w:val="24"/>
              </w:rPr>
              <w:t xml:space="preserve"> </w:t>
            </w:r>
            <w:r w:rsidR="001D4C45">
              <w:rPr>
                <w:rFonts w:ascii="Times New Roman" w:eastAsia="Calibri" w:hAnsi="Times New Roman" w:cs="Times New Roman"/>
                <w:b/>
                <w:iCs/>
                <w:sz w:val="24"/>
                <w:szCs w:val="24"/>
              </w:rPr>
              <w:t xml:space="preserve">двести сорок одна </w:t>
            </w:r>
            <w:r w:rsidRPr="00CC4221">
              <w:rPr>
                <w:rFonts w:ascii="Times New Roman" w:eastAsia="Calibri" w:hAnsi="Times New Roman" w:cs="Times New Roman"/>
                <w:b/>
                <w:iCs/>
                <w:sz w:val="24"/>
                <w:szCs w:val="24"/>
              </w:rPr>
              <w:t>тысяч</w:t>
            </w:r>
            <w:r w:rsidR="001D4C45">
              <w:rPr>
                <w:rFonts w:ascii="Times New Roman" w:eastAsia="Calibri" w:hAnsi="Times New Roman" w:cs="Times New Roman"/>
                <w:b/>
                <w:iCs/>
                <w:sz w:val="24"/>
                <w:szCs w:val="24"/>
              </w:rPr>
              <w:t>а</w:t>
            </w:r>
            <w:r w:rsidRPr="00CC4221">
              <w:rPr>
                <w:rFonts w:ascii="Times New Roman" w:eastAsia="Calibri" w:hAnsi="Times New Roman" w:cs="Times New Roman"/>
                <w:b/>
                <w:iCs/>
                <w:sz w:val="24"/>
                <w:szCs w:val="24"/>
              </w:rPr>
              <w:t xml:space="preserve"> </w:t>
            </w:r>
            <w:r w:rsidR="001D4C45">
              <w:rPr>
                <w:rFonts w:ascii="Times New Roman" w:eastAsia="Calibri" w:hAnsi="Times New Roman" w:cs="Times New Roman"/>
                <w:b/>
                <w:iCs/>
                <w:sz w:val="24"/>
                <w:szCs w:val="24"/>
              </w:rPr>
              <w:t>восемьсот семьдесят шесть</w:t>
            </w:r>
            <w:r w:rsidRPr="00CC4221">
              <w:rPr>
                <w:rFonts w:ascii="Times New Roman" w:eastAsia="Calibri" w:hAnsi="Times New Roman" w:cs="Times New Roman"/>
                <w:b/>
                <w:iCs/>
                <w:sz w:val="24"/>
                <w:szCs w:val="24"/>
              </w:rPr>
              <w:t>) рубл</w:t>
            </w:r>
            <w:r w:rsidR="001D4C45">
              <w:rPr>
                <w:rFonts w:ascii="Times New Roman" w:eastAsia="Calibri" w:hAnsi="Times New Roman" w:cs="Times New Roman"/>
                <w:b/>
                <w:iCs/>
                <w:sz w:val="24"/>
                <w:szCs w:val="24"/>
              </w:rPr>
              <w:t>ей</w:t>
            </w:r>
            <w:r w:rsidRPr="00CC4221">
              <w:rPr>
                <w:rFonts w:ascii="Times New Roman" w:eastAsia="Calibri" w:hAnsi="Times New Roman" w:cs="Times New Roman"/>
                <w:b/>
                <w:iCs/>
                <w:sz w:val="24"/>
                <w:szCs w:val="24"/>
              </w:rPr>
              <w:t xml:space="preserve"> </w:t>
            </w:r>
            <w:r w:rsidR="001D4C45">
              <w:rPr>
                <w:rFonts w:ascii="Times New Roman" w:eastAsia="Calibri" w:hAnsi="Times New Roman" w:cs="Times New Roman"/>
                <w:b/>
                <w:iCs/>
                <w:sz w:val="24"/>
                <w:szCs w:val="24"/>
              </w:rPr>
              <w:t>17</w:t>
            </w:r>
            <w:r w:rsidRPr="00CC4221">
              <w:rPr>
                <w:rFonts w:ascii="Times New Roman" w:eastAsia="Calibri" w:hAnsi="Times New Roman" w:cs="Times New Roman"/>
                <w:b/>
                <w:iCs/>
                <w:sz w:val="24"/>
                <w:szCs w:val="24"/>
              </w:rPr>
              <w:t xml:space="preserve"> коп.</w:t>
            </w: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Установление такой предельной суммы не налагает на                                    ПАО «</w:t>
            </w:r>
            <w:proofErr w:type="spellStart"/>
            <w:r w:rsidRPr="00CC4221">
              <w:rPr>
                <w:rFonts w:ascii="Times New Roman" w:eastAsia="Calibri" w:hAnsi="Times New Roman" w:cs="Times New Roman"/>
                <w:iCs/>
                <w:sz w:val="24"/>
                <w:szCs w:val="24"/>
              </w:rPr>
              <w:t>Башинформсвязь</w:t>
            </w:r>
            <w:proofErr w:type="spellEnd"/>
            <w:r w:rsidRPr="00CC4221">
              <w:rPr>
                <w:rFonts w:ascii="Times New Roman" w:eastAsia="Calibri" w:hAnsi="Times New Roman" w:cs="Times New Roman"/>
                <w:iCs/>
                <w:sz w:val="24"/>
                <w:szCs w:val="24"/>
              </w:rPr>
              <w:t>» обязательств по заказу товаров, работ, услуг в объёме, соответствующем данной предельной сумме.</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spacing w:after="0"/>
              <w:ind w:firstLine="459"/>
              <w:jc w:val="both"/>
              <w:rPr>
                <w:rFonts w:ascii="Times New Roman" w:hAnsi="Times New Roman" w:cs="Times New Roman"/>
                <w:color w:val="000000" w:themeColor="text1"/>
                <w:sz w:val="24"/>
                <w:szCs w:val="24"/>
              </w:rPr>
            </w:pPr>
            <w:r w:rsidRPr="00CC4221">
              <w:rPr>
                <w:rFonts w:ascii="Times New Roman" w:hAnsi="Times New Roman" w:cs="Times New Roman"/>
                <w:color w:val="000000" w:themeColor="text1"/>
                <w:sz w:val="24"/>
                <w:szCs w:val="24"/>
              </w:rPr>
              <w:t xml:space="preserve">Цена </w:t>
            </w:r>
            <w:proofErr w:type="gramStart"/>
            <w:r w:rsidRPr="00CC4221">
              <w:rPr>
                <w:rFonts w:ascii="Times New Roman" w:hAnsi="Times New Roman" w:cs="Times New Roman"/>
                <w:color w:val="000000" w:themeColor="text1"/>
                <w:sz w:val="24"/>
                <w:szCs w:val="24"/>
              </w:rPr>
              <w:t>договора, заключаемого по итогам Закупки определяется</w:t>
            </w:r>
            <w:proofErr w:type="gramEnd"/>
            <w:r w:rsidRPr="00CC4221">
              <w:rPr>
                <w:rFonts w:ascii="Times New Roman" w:hAnsi="Times New Roman" w:cs="Times New Roman"/>
                <w:color w:val="000000" w:themeColor="text1"/>
                <w:sz w:val="24"/>
                <w:szCs w:val="24"/>
              </w:rPr>
              <w:t xml:space="preserve"> путем произведения среднего коэффициента снижения цены участника, на начальную (максимальную) цену договора, указанную в пункте 13 Документации о закупке.</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 xml:space="preserve">Коэффициент снижения цены (основной и дополнительный) не может быть больше или равен 1(единице).  </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r w:rsidRPr="00CC4221">
              <w:rPr>
                <w:rFonts w:ascii="Times New Roman" w:eastAsia="Calibri" w:hAnsi="Times New Roman" w:cs="Times New Roman"/>
                <w:iCs/>
                <w:sz w:val="24"/>
                <w:szCs w:val="24"/>
              </w:rPr>
              <w:t xml:space="preserve">     </w:t>
            </w:r>
            <w:r w:rsidRPr="00C9254F">
              <w:rPr>
                <w:rFonts w:ascii="Times New Roman" w:eastAsia="Calibri" w:hAnsi="Times New Roman" w:cs="Times New Roman"/>
                <w:iCs/>
                <w:sz w:val="16"/>
                <w:szCs w:val="16"/>
              </w:rPr>
              <w:t xml:space="preserve">     </w:t>
            </w:r>
          </w:p>
          <w:p w:rsidR="00CC4221" w:rsidRPr="00CC4221" w:rsidRDefault="00CC4221" w:rsidP="00CC4221">
            <w:pPr>
              <w:pStyle w:val="Default"/>
              <w:jc w:val="both"/>
              <w:rPr>
                <w:iCs/>
              </w:rPr>
            </w:pPr>
            <w:r w:rsidRPr="00CC4221">
              <w:rPr>
                <w:iCs/>
              </w:rPr>
              <w:t>Начальная (максимальная) цена товара за единицу определяются Спецификацией (Приложение №1  к Документации о закупке).</w:t>
            </w:r>
          </w:p>
          <w:p w:rsidR="00CC4221" w:rsidRPr="00CC4221" w:rsidRDefault="00CC4221" w:rsidP="00CC4221">
            <w:pPr>
              <w:pStyle w:val="Default"/>
              <w:jc w:val="both"/>
              <w:rPr>
                <w:iCs/>
              </w:rPr>
            </w:pPr>
            <w:r w:rsidRPr="00CC4221">
              <w:rPr>
                <w:iCs/>
              </w:rPr>
              <w:t>Начальная (максимальная) цена товара за единицу  указана без учета коэффициента снижения цены, по данной предельной сумме Претенденты не направляют свои предложения.</w:t>
            </w:r>
          </w:p>
          <w:p w:rsidR="00CC4221" w:rsidRPr="00C9254F" w:rsidRDefault="00CC4221" w:rsidP="00CC4221">
            <w:pPr>
              <w:pStyle w:val="Default"/>
              <w:jc w:val="both"/>
              <w:rPr>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Размер коэффициента снижения цены,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CC4221" w:rsidRPr="00C9254F" w:rsidRDefault="00CC4221" w:rsidP="00CC4221">
            <w:pPr>
              <w:pStyle w:val="Default"/>
              <w:jc w:val="both"/>
              <w:rPr>
                <w:iCs/>
                <w:sz w:val="16"/>
                <w:szCs w:val="16"/>
              </w:rPr>
            </w:pPr>
          </w:p>
          <w:p w:rsidR="00CC4221" w:rsidRPr="00CC4221" w:rsidRDefault="00CC4221" w:rsidP="00CC4221">
            <w:pPr>
              <w:pStyle w:val="rvps9"/>
              <w:ind w:firstLine="34"/>
            </w:pPr>
            <w:proofErr w:type="gramStart"/>
            <w:r w:rsidRPr="00CC4221">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и дополнительного коэффициентов снижения, предложенного таким Участником, не должно привести к превышению установленной предельной общей цены договора без НДС и цен  единиц товара (работы, услуги) по</w:t>
            </w:r>
            <w:proofErr w:type="gramEnd"/>
            <w:r w:rsidRPr="00CC4221">
              <w:t xml:space="preserve"> сравнению с </w:t>
            </w:r>
            <w:proofErr w:type="gramStart"/>
            <w:r w:rsidRPr="00CC4221">
              <w:t>указанными</w:t>
            </w:r>
            <w:proofErr w:type="gramEnd"/>
            <w:r w:rsidRPr="00CC4221">
              <w:t xml:space="preserve"> в Документации.</w:t>
            </w:r>
          </w:p>
          <w:p w:rsidR="00BF4AD1" w:rsidRPr="00A76581" w:rsidRDefault="00CC4221" w:rsidP="00CC4221">
            <w:pPr>
              <w:tabs>
                <w:tab w:val="left" w:pos="851"/>
              </w:tabs>
              <w:spacing w:after="0" w:line="240" w:lineRule="auto"/>
              <w:jc w:val="both"/>
              <w:rPr>
                <w:rFonts w:ascii="Times New Roman" w:eastAsia="Calibri" w:hAnsi="Times New Roman" w:cs="Times New Roman"/>
                <w:b/>
                <w:i/>
                <w:iCs/>
                <w:color w:val="FF0000"/>
                <w:sz w:val="24"/>
                <w:szCs w:val="24"/>
              </w:rPr>
            </w:pPr>
            <w:r w:rsidRPr="00CC4221">
              <w:rPr>
                <w:rFonts w:ascii="Times New Roman" w:hAnsi="Times New Roman" w:cs="Times New Roman"/>
                <w:sz w:val="24"/>
                <w:szCs w:val="24"/>
              </w:rPr>
              <w:t>При этом</w:t>
            </w:r>
            <w:proofErr w:type="gramStart"/>
            <w:r w:rsidRPr="00CC4221">
              <w:rPr>
                <w:rFonts w:ascii="Times New Roman" w:hAnsi="Times New Roman" w:cs="Times New Roman"/>
                <w:sz w:val="24"/>
                <w:szCs w:val="24"/>
              </w:rPr>
              <w:t>,</w:t>
            </w:r>
            <w:proofErr w:type="gramEnd"/>
            <w:r w:rsidRPr="00CC4221">
              <w:rPr>
                <w:rFonts w:ascii="Times New Roman" w:hAnsi="Times New Roman" w:cs="Times New Roman"/>
                <w:sz w:val="24"/>
                <w:szCs w:val="24"/>
              </w:rPr>
              <w:t xml:space="preserve">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основного и </w:t>
            </w:r>
            <w:r w:rsidRPr="00CC4221">
              <w:rPr>
                <w:rFonts w:ascii="Times New Roman" w:hAnsi="Times New Roman" w:cs="Times New Roman"/>
                <w:sz w:val="24"/>
                <w:szCs w:val="24"/>
              </w:rPr>
              <w:lastRenderedPageBreak/>
              <w:t>дополнительного коэффициентов снижения, предложенного каждым из Участников, на предельную общую цену Договора (Договоров) без НДС и цену единицы товара (работы, услуги)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52F91">
              <w:rPr>
                <w:rFonts w:ascii="Times New Roman" w:eastAsia="Times New Roman" w:hAnsi="Times New Roman" w:cs="Times New Roman"/>
                <w:sz w:val="24"/>
                <w:szCs w:val="24"/>
                <w:lang w:eastAsia="ru-RU"/>
              </w:rPr>
              <w:t>1</w:t>
            </w:r>
            <w:r w:rsidR="0047700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мая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477008">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52F91">
              <w:rPr>
                <w:rFonts w:ascii="Times New Roman" w:eastAsia="Times New Roman" w:hAnsi="Times New Roman" w:cs="Times New Roman"/>
                <w:sz w:val="24"/>
                <w:szCs w:val="24"/>
                <w:lang w:eastAsia="ru-RU"/>
              </w:rPr>
              <w:t>0</w:t>
            </w:r>
            <w:r w:rsidR="00477008">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477008">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52F91">
              <w:rPr>
                <w:rFonts w:ascii="Times New Roman" w:eastAsia="Calibri" w:hAnsi="Times New Roman" w:cs="Times New Roman"/>
                <w:iCs/>
                <w:color w:val="000000"/>
                <w:sz w:val="24"/>
                <w:szCs w:val="24"/>
              </w:rPr>
              <w:t>0</w:t>
            </w:r>
            <w:r w:rsidR="00477008">
              <w:rPr>
                <w:rFonts w:ascii="Times New Roman" w:eastAsia="Calibri" w:hAnsi="Times New Roman" w:cs="Times New Roman"/>
                <w:iCs/>
                <w:color w:val="000000"/>
                <w:sz w:val="24"/>
                <w:szCs w:val="24"/>
              </w:rPr>
              <w:t>3</w:t>
            </w:r>
            <w:r w:rsidRPr="00607E86">
              <w:rPr>
                <w:rFonts w:ascii="Times New Roman" w:eastAsia="Calibri" w:hAnsi="Times New Roman" w:cs="Times New Roman"/>
                <w:iCs/>
                <w:color w:val="000000"/>
                <w:sz w:val="24"/>
                <w:szCs w:val="24"/>
              </w:rPr>
              <w:t xml:space="preserve">» </w:t>
            </w:r>
            <w:r w:rsidR="00952F91">
              <w:rPr>
                <w:rFonts w:ascii="Times New Roman" w:eastAsia="Calibri" w:hAnsi="Times New Roman" w:cs="Times New Roman"/>
                <w:iCs/>
                <w:color w:val="000000"/>
                <w:sz w:val="24"/>
                <w:szCs w:val="24"/>
              </w:rPr>
              <w:t>июня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7316C">
              <w:rPr>
                <w:rFonts w:ascii="Times New Roman" w:eastAsia="Times New Roman" w:hAnsi="Times New Roman" w:cs="Times New Roman"/>
                <w:sz w:val="24"/>
                <w:szCs w:val="24"/>
                <w:lang w:eastAsia="ru-RU"/>
              </w:rPr>
              <w:t>0</w:t>
            </w:r>
            <w:r w:rsidR="00477008">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7316C">
              <w:rPr>
                <w:rFonts w:ascii="Times New Roman" w:eastAsia="Times New Roman" w:hAnsi="Times New Roman" w:cs="Times New Roman"/>
                <w:sz w:val="24"/>
                <w:szCs w:val="24"/>
                <w:lang w:eastAsia="ru-RU"/>
              </w:rPr>
              <w:t>0</w:t>
            </w:r>
            <w:r w:rsidR="00477008">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B7316C">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B7316C">
              <w:rPr>
                <w:rFonts w:ascii="Times New Roman" w:eastAsia="Times New Roman" w:hAnsi="Times New Roman" w:cs="Times New Roman"/>
                <w:sz w:val="24"/>
                <w:szCs w:val="24"/>
                <w:lang w:eastAsia="ru-RU"/>
              </w:rPr>
              <w:t>июня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0A47FA"/>
    <w:rsid w:val="000C052F"/>
    <w:rsid w:val="000E038C"/>
    <w:rsid w:val="000F0A00"/>
    <w:rsid w:val="00110097"/>
    <w:rsid w:val="0011595B"/>
    <w:rsid w:val="001162C9"/>
    <w:rsid w:val="00126191"/>
    <w:rsid w:val="001332A3"/>
    <w:rsid w:val="001428FA"/>
    <w:rsid w:val="001A37C5"/>
    <w:rsid w:val="001A3D9B"/>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42DD9"/>
    <w:rsid w:val="00451040"/>
    <w:rsid w:val="00464B96"/>
    <w:rsid w:val="00470522"/>
    <w:rsid w:val="00477008"/>
    <w:rsid w:val="004911AC"/>
    <w:rsid w:val="004B3D05"/>
    <w:rsid w:val="004E3518"/>
    <w:rsid w:val="004E5671"/>
    <w:rsid w:val="00513E62"/>
    <w:rsid w:val="00521082"/>
    <w:rsid w:val="005456CF"/>
    <w:rsid w:val="0055437F"/>
    <w:rsid w:val="00591FA2"/>
    <w:rsid w:val="005C0160"/>
    <w:rsid w:val="005F482B"/>
    <w:rsid w:val="00606A34"/>
    <w:rsid w:val="00607E86"/>
    <w:rsid w:val="00672877"/>
    <w:rsid w:val="006B26C7"/>
    <w:rsid w:val="006B3C2C"/>
    <w:rsid w:val="007059A7"/>
    <w:rsid w:val="0070748B"/>
    <w:rsid w:val="0072260F"/>
    <w:rsid w:val="00747742"/>
    <w:rsid w:val="00777794"/>
    <w:rsid w:val="00787936"/>
    <w:rsid w:val="007A2FD6"/>
    <w:rsid w:val="007A404F"/>
    <w:rsid w:val="007B4679"/>
    <w:rsid w:val="007D3373"/>
    <w:rsid w:val="00820069"/>
    <w:rsid w:val="008364AF"/>
    <w:rsid w:val="00895141"/>
    <w:rsid w:val="008A08B1"/>
    <w:rsid w:val="008D10F8"/>
    <w:rsid w:val="009174A6"/>
    <w:rsid w:val="0092335F"/>
    <w:rsid w:val="00941984"/>
    <w:rsid w:val="00952F91"/>
    <w:rsid w:val="00970C0B"/>
    <w:rsid w:val="009A2F8D"/>
    <w:rsid w:val="009A388E"/>
    <w:rsid w:val="009A60AD"/>
    <w:rsid w:val="009D1F69"/>
    <w:rsid w:val="009E5977"/>
    <w:rsid w:val="00A0202E"/>
    <w:rsid w:val="00A20917"/>
    <w:rsid w:val="00A2144F"/>
    <w:rsid w:val="00A35C78"/>
    <w:rsid w:val="00A71AC6"/>
    <w:rsid w:val="00A76581"/>
    <w:rsid w:val="00AB5ED5"/>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81DBE"/>
    <w:rsid w:val="00C9254F"/>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F3336"/>
    <w:rsid w:val="00F11990"/>
    <w:rsid w:val="00F863BA"/>
    <w:rsid w:val="00F9678A"/>
    <w:rsid w:val="00FB3537"/>
    <w:rsid w:val="00FB6C99"/>
    <w:rsid w:val="00FC20A7"/>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garip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882A6-E84A-442E-ABBB-DAC6715B4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3</Pages>
  <Words>1101</Words>
  <Characters>6277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35</cp:revision>
  <cp:lastPrinted>2016-05-11T06:18:00Z</cp:lastPrinted>
  <dcterms:created xsi:type="dcterms:W3CDTF">2015-10-13T08:33:00Z</dcterms:created>
  <dcterms:modified xsi:type="dcterms:W3CDTF">2016-05-13T04:57:00Z</dcterms:modified>
</cp:coreProperties>
</file>